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B0" w:rsidRDefault="00AB38C6" w:rsidP="00106E16">
      <w:pPr>
        <w:spacing w:line="360" w:lineRule="auto"/>
        <w:jc w:val="center"/>
        <w:rPr>
          <w:rFonts w:ascii="Comic Sans MS" w:hAnsi="Comic Sans MS" w:cs="Times New Roman"/>
          <w:b/>
          <w:color w:val="4F6228" w:themeColor="accent3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4F6228" w:themeColor="accent3" w:themeShade="80"/>
          <w:sz w:val="28"/>
          <w:szCs w:val="28"/>
        </w:rPr>
        <w:t>«</w:t>
      </w:r>
      <w:r w:rsidR="005A12B0" w:rsidRPr="00106E16">
        <w:rPr>
          <w:rFonts w:ascii="Comic Sans MS" w:hAnsi="Comic Sans MS" w:cs="Times New Roman"/>
          <w:b/>
          <w:color w:val="4F6228" w:themeColor="accent3" w:themeShade="80"/>
          <w:sz w:val="28"/>
          <w:szCs w:val="28"/>
        </w:rPr>
        <w:t>К</w:t>
      </w:r>
      <w:r w:rsidR="00C42E11" w:rsidRPr="00106E16">
        <w:rPr>
          <w:rFonts w:ascii="Comic Sans MS" w:hAnsi="Comic Sans MS" w:cs="Times New Roman"/>
          <w:b/>
          <w:color w:val="4F6228" w:themeColor="accent3" w:themeShade="80"/>
          <w:sz w:val="28"/>
          <w:szCs w:val="28"/>
        </w:rPr>
        <w:t>ак провести выходной день с ребё</w:t>
      </w:r>
      <w:r w:rsidR="005A12B0" w:rsidRPr="00106E16">
        <w:rPr>
          <w:rFonts w:ascii="Comic Sans MS" w:hAnsi="Comic Sans MS" w:cs="Times New Roman"/>
          <w:b/>
          <w:color w:val="4F6228" w:themeColor="accent3" w:themeShade="80"/>
          <w:sz w:val="28"/>
          <w:szCs w:val="28"/>
        </w:rPr>
        <w:t>нком</w:t>
      </w:r>
      <w:r w:rsidRPr="00106E16">
        <w:rPr>
          <w:rFonts w:ascii="Comic Sans MS" w:hAnsi="Comic Sans MS" w:cs="Times New Roman"/>
          <w:b/>
          <w:color w:val="4F6228" w:themeColor="accent3" w:themeShade="80"/>
          <w:sz w:val="28"/>
          <w:szCs w:val="28"/>
        </w:rPr>
        <w:t>».</w:t>
      </w:r>
    </w:p>
    <w:p w:rsidR="00F13CD4" w:rsidRPr="00F13CD4" w:rsidRDefault="00F13CD4" w:rsidP="00F13CD4">
      <w:pPr>
        <w:ind w:firstLine="709"/>
        <w:jc w:val="right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</w:pPr>
      <w:r w:rsidRPr="00F13CD4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  <w:t>Соколовская Татьян</w:t>
      </w:r>
      <w:r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  <w:t>а Александровна</w:t>
      </w:r>
    </w:p>
    <w:p w:rsidR="00F13CD4" w:rsidRPr="00F13CD4" w:rsidRDefault="00F13CD4" w:rsidP="00F13CD4">
      <w:pPr>
        <w:ind w:firstLine="709"/>
        <w:jc w:val="right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</w:pPr>
      <w:proofErr w:type="spellStart"/>
      <w:r w:rsidRPr="00F13CD4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  <w:t>Винник</w:t>
      </w:r>
      <w:r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  <w:t>ова</w:t>
      </w:r>
      <w:proofErr w:type="spellEnd"/>
      <w:r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  <w:t xml:space="preserve"> Вера Васильевна</w:t>
      </w:r>
    </w:p>
    <w:p w:rsidR="00F13CD4" w:rsidRPr="00D3465F" w:rsidRDefault="00F13CD4" w:rsidP="00D3465F">
      <w:pPr>
        <w:spacing w:before="240"/>
        <w:ind w:firstLine="709"/>
        <w:jc w:val="right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</w:pPr>
      <w:r w:rsidRPr="00F13CD4"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4"/>
          <w:lang w:eastAsia="ru-RU"/>
        </w:rPr>
        <w:t>МБДОУ «Детский сад №378» г.о. Самара</w:t>
      </w:r>
    </w:p>
    <w:p w:rsidR="005A12B0" w:rsidRPr="00106E16" w:rsidRDefault="005A12B0" w:rsidP="00106E16">
      <w:pPr>
        <w:spacing w:after="0" w:line="360" w:lineRule="auto"/>
        <w:ind w:firstLine="708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4F6228" w:themeColor="accent3" w:themeShade="80"/>
          <w:sz w:val="28"/>
          <w:szCs w:val="28"/>
        </w:rPr>
        <w:t xml:space="preserve"> 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</w:t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доверия. На этапе когда дети ещё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малы, это не так страшно, а вот когда настанет подростковый период, родители начнут пожинать свои плоды. </w:t>
      </w:r>
    </w:p>
    <w:p w:rsidR="005A12B0" w:rsidRPr="00106E16" w:rsidRDefault="005A12B0" w:rsidP="00106E16">
      <w:pPr>
        <w:spacing w:after="0" w:line="360" w:lineRule="auto"/>
        <w:ind w:firstLine="708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А ведь выходные можно проводить весело и с пользой для всей семьи. Совместное времяпрепровождение сплачивает </w:t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семью, а так же дает понять ребё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нку, насколько он важен для мамы и папы. Но,</w:t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не стоит забывать о режиме ребё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нка, ведь после выходных наступят будни и реб</w:t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ёнок пойдё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с</w:t>
      </w:r>
      <w:proofErr w:type="gramEnd"/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детсадовским. </w:t>
      </w:r>
    </w:p>
    <w:p w:rsidR="005A12B0" w:rsidRPr="00106E16" w:rsidRDefault="005A12B0" w:rsidP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ab/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В любую погоду и при любом финансовом состоянии можно интересно проводить время со своей семьёй. </w:t>
      </w:r>
    </w:p>
    <w:p w:rsidR="005A12B0" w:rsidRPr="00106E16" w:rsidRDefault="005A12B0" w:rsidP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lastRenderedPageBreak/>
        <w:t xml:space="preserve">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ab/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</w:t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ыбалку, даже если, вам не повезё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так,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</w:t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будет построена совместно с ребё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нком. Кататься на коньках, теперь возможно не только 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lastRenderedPageBreak/>
        <w:t xml:space="preserve">зимой, но и летом, благодаря крытым каткам, которые есть практически в любом крупном городе. </w:t>
      </w:r>
    </w:p>
    <w:p w:rsidR="005A12B0" w:rsidRPr="00106E16" w:rsidRDefault="005A12B0" w:rsidP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ab/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Если семья предпочитает культурный отдых, можно сходить в музей, на выставку, в т</w:t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еатр, кино или зоопарк. Там ребё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нок получит не только положительные эмоции, но и новые знания. </w:t>
      </w:r>
    </w:p>
    <w:p w:rsidR="005A12B0" w:rsidRPr="00106E16" w:rsidRDefault="005A12B0" w:rsidP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ab/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 </w:t>
      </w:r>
    </w:p>
    <w:p w:rsidR="005A12B0" w:rsidRPr="00106E16" w:rsidRDefault="005A12B0" w:rsidP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ab/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 </w:t>
      </w:r>
    </w:p>
    <w:p w:rsidR="005A12B0" w:rsidRPr="00106E16" w:rsidRDefault="005A12B0" w:rsidP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ab/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 </w:t>
      </w:r>
    </w:p>
    <w:p w:rsidR="005A12B0" w:rsidRPr="00106E16" w:rsidRDefault="005A12B0" w:rsidP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 xml:space="preserve"> </w:t>
      </w:r>
      <w:r w:rsidR="00AB38C6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ab/>
      </w:r>
      <w:r w:rsidR="00C42E11"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То, к чему вы приучите ребё</w:t>
      </w:r>
      <w:r w:rsidRPr="00106E16"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  <w:t>нка с ранних лет, так и останется с ним на всю жизнь и возможно, потом он будет так же проводить время со своими детьми.</w:t>
      </w:r>
    </w:p>
    <w:p w:rsidR="00106E16" w:rsidRPr="00106E16" w:rsidRDefault="00106E16">
      <w:pPr>
        <w:spacing w:after="0" w:line="360" w:lineRule="auto"/>
        <w:jc w:val="both"/>
        <w:rPr>
          <w:rFonts w:ascii="Comic Sans MS" w:hAnsi="Comic Sans MS" w:cs="Times New Roman"/>
          <w:b/>
          <w:color w:val="215868" w:themeColor="accent5" w:themeShade="80"/>
          <w:sz w:val="28"/>
          <w:szCs w:val="28"/>
        </w:rPr>
      </w:pPr>
    </w:p>
    <w:sectPr w:rsidR="00106E16" w:rsidRPr="00106E16" w:rsidSect="00C1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8F" w:rsidRDefault="00B1238F" w:rsidP="00AB38C6">
      <w:pPr>
        <w:spacing w:after="0" w:line="240" w:lineRule="auto"/>
      </w:pPr>
      <w:r>
        <w:separator/>
      </w:r>
    </w:p>
  </w:endnote>
  <w:endnote w:type="continuationSeparator" w:id="0">
    <w:p w:rsidR="00B1238F" w:rsidRDefault="00B1238F" w:rsidP="00AB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8F" w:rsidRDefault="00B1238F" w:rsidP="00AB38C6">
      <w:pPr>
        <w:spacing w:after="0" w:line="240" w:lineRule="auto"/>
      </w:pPr>
      <w:r>
        <w:separator/>
      </w:r>
    </w:p>
  </w:footnote>
  <w:footnote w:type="continuationSeparator" w:id="0">
    <w:p w:rsidR="00B1238F" w:rsidRDefault="00B1238F" w:rsidP="00AB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B0"/>
    <w:rsid w:val="00106E16"/>
    <w:rsid w:val="001D0AC5"/>
    <w:rsid w:val="001E772B"/>
    <w:rsid w:val="004748CD"/>
    <w:rsid w:val="005A12B0"/>
    <w:rsid w:val="007622BF"/>
    <w:rsid w:val="009C5B4D"/>
    <w:rsid w:val="00AB38C6"/>
    <w:rsid w:val="00B1238F"/>
    <w:rsid w:val="00C11B64"/>
    <w:rsid w:val="00C42E11"/>
    <w:rsid w:val="00D3465F"/>
    <w:rsid w:val="00EB09F9"/>
    <w:rsid w:val="00F13CD4"/>
    <w:rsid w:val="00F6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8C6"/>
  </w:style>
  <w:style w:type="paragraph" w:styleId="a5">
    <w:name w:val="footer"/>
    <w:basedOn w:val="a"/>
    <w:link w:val="a6"/>
    <w:uiPriority w:val="99"/>
    <w:semiHidden/>
    <w:unhideWhenUsed/>
    <w:rsid w:val="00AB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6</cp:revision>
  <dcterms:created xsi:type="dcterms:W3CDTF">2013-09-29T13:23:00Z</dcterms:created>
  <dcterms:modified xsi:type="dcterms:W3CDTF">2009-12-31T22:33:00Z</dcterms:modified>
</cp:coreProperties>
</file>