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CB" w:rsidRDefault="009148CB" w:rsidP="009148CB">
      <w:pPr>
        <w:shd w:val="clear" w:color="auto" w:fill="FFFFFF"/>
        <w:spacing w:after="0" w:line="36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ВОПРОСЫ ВОСПИТАНИЯ И ОБУЧЕНИЯ ДЕТЕЙ 4-5 ЛЕТ</w:t>
      </w:r>
    </w:p>
    <w:p w:rsidR="009148CB" w:rsidRDefault="009148CB" w:rsidP="009148CB">
      <w:pPr>
        <w:shd w:val="clear" w:color="auto" w:fill="FFFFFF"/>
        <w:spacing w:after="0" w:line="360" w:lineRule="auto"/>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Составила</w:t>
      </w:r>
      <w:r w:rsidRPr="00EA58E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Кожаева</w:t>
      </w:r>
      <w:proofErr w:type="spellEnd"/>
      <w:r>
        <w:rPr>
          <w:rFonts w:ascii="Times New Roman" w:eastAsia="Times New Roman" w:hAnsi="Times New Roman" w:cs="Times New Roman"/>
          <w:color w:val="111111"/>
          <w:sz w:val="28"/>
          <w:szCs w:val="28"/>
          <w:lang w:eastAsia="ru-RU"/>
        </w:rPr>
        <w:t xml:space="preserve"> Юлия Дмитриевна</w:t>
      </w:r>
    </w:p>
    <w:p w:rsidR="00EA58E8" w:rsidRPr="00EA58E8" w:rsidRDefault="00EA58E8" w:rsidP="009148CB">
      <w:pPr>
        <w:shd w:val="clear" w:color="auto" w:fill="FFFFFF"/>
        <w:spacing w:after="0" w:line="360" w:lineRule="auto"/>
        <w:ind w:firstLine="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Чем отличается воспитание ребёнка 5 лет от предшествующих периодов? Как способствовать развитию способностей, необходимых для успешного обучения в школе? Как взаимодействовать с ребёнком в этот период?</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Arial" w:eastAsia="Times New Roman" w:hAnsi="Arial" w:cs="Arial"/>
          <w:color w:val="111111"/>
          <w:sz w:val="28"/>
          <w:szCs w:val="28"/>
          <w:lang w:eastAsia="ru-RU"/>
        </w:rPr>
        <w:t>1. </w:t>
      </w:r>
      <w:r w:rsidRPr="00EA58E8">
        <w:rPr>
          <w:rFonts w:ascii="Times New Roman" w:eastAsia="Times New Roman" w:hAnsi="Times New Roman" w:cs="Times New Roman"/>
          <w:color w:val="111111"/>
          <w:sz w:val="28"/>
          <w:szCs w:val="28"/>
          <w:lang w:eastAsia="ru-RU"/>
        </w:rPr>
        <w:t>Развивайте стремление к познанию: наблюдайте за тем, что интересно ребёнку, рассказывайте ему об окружающем мире, отвечайте на его вопросы, смотрите вместе полезные передачи. Ни в коем случае не отмахивайтесь от общения со своим «почемучкой», какими бы странными ни казались его вопросы. Отвечайте на всё понятным ему языком. Старайтесь не говорить «не знаю», лучше вместо этого (если вопрос ставит вас в тупик) сказать: «Давай-ка вместе разбираться» и, посмотрев в авторитетные источники, дать ответ.</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 xml:space="preserve">2.Хвалите ребёнка за стремление познавать мир, за его выводы. Если, как вам кажется, он сделал неправильные умозаключения, не критикуйте и не высмеивайте его. Лучше предоставьте ему возможность подумать ещё и исправить свои выводы с помощью наводящих вопросов, </w:t>
      </w:r>
      <w:proofErr w:type="gramStart"/>
      <w:r w:rsidRPr="00EA58E8">
        <w:rPr>
          <w:rFonts w:ascii="Times New Roman" w:eastAsia="Times New Roman" w:hAnsi="Times New Roman" w:cs="Times New Roman"/>
          <w:color w:val="111111"/>
          <w:sz w:val="28"/>
          <w:szCs w:val="28"/>
          <w:lang w:eastAsia="ru-RU"/>
        </w:rPr>
        <w:t>например</w:t>
      </w:r>
      <w:proofErr w:type="gramEnd"/>
      <w:r w:rsidRPr="00EA58E8">
        <w:rPr>
          <w:rFonts w:ascii="Times New Roman" w:eastAsia="Times New Roman" w:hAnsi="Times New Roman" w:cs="Times New Roman"/>
          <w:color w:val="111111"/>
          <w:sz w:val="28"/>
          <w:szCs w:val="28"/>
          <w:lang w:eastAsia="ru-RU"/>
        </w:rPr>
        <w:t>: «Ты правда думаешь, что…?», «А помнишь, мы с тобой читали, что…? Значит…» и т. д.</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3.Этот возраст считается благоприятным для того, чтобы отдать ребёнка в какую-нибудь спортивную секцию или танцевальную студию исходя из его предпочтений. Такие занятия помогут ему восполнить возможный недостаток физической активности, реализовать свои способности и сформировать полезные увлечения.</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4.Контролируйте то, как ребёнок усваивает правила поведения. Спокойно, без криков и угроз, указывайте ему на ситуации, когда он «поступает плохо», и как нужно было себя повести.</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 xml:space="preserve">5.Способствуйте тому, чтобы ребёнок пребывал в хорошем настроении. Если замечаете, что он печален или много молчит, не игнорируйте такое </w:t>
      </w:r>
      <w:r w:rsidRPr="00EA58E8">
        <w:rPr>
          <w:rFonts w:ascii="Times New Roman" w:eastAsia="Times New Roman" w:hAnsi="Times New Roman" w:cs="Times New Roman"/>
          <w:color w:val="111111"/>
          <w:sz w:val="28"/>
          <w:szCs w:val="28"/>
          <w:lang w:eastAsia="ru-RU"/>
        </w:rPr>
        <w:lastRenderedPageBreak/>
        <w:t>поведение, постарайтесь узнать его причину. Не забывайте озвучивать чувства (помогайте ребёнку их осознавать и проговаривать): «Вижу, ты чем-то расстроен (грустишь, напуган…)», «Ты сегодня задумчивый. Можешь поделиться своими мыслями?» Поиграйте со своим чадом, рассмешите, потанцуйте, предложите ему то, что он любит. Важно формировать у детей оптимистичный взгляд на мир.</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 xml:space="preserve">6.Не задавайте риторических вопросов и не занимайтесь констатацией фактов «плохого» поведения в стиле: «Почему ты всё ломаешь?» или «Ты опять разбросал игрушки». Такие высказывания не стимулируют ребёнка исправить свои действия. Вместо этого используйте конкретные просьбы: «Говори, пожалуйста, </w:t>
      </w:r>
      <w:proofErr w:type="spellStart"/>
      <w:r w:rsidRPr="00EA58E8">
        <w:rPr>
          <w:rFonts w:ascii="Times New Roman" w:eastAsia="Times New Roman" w:hAnsi="Times New Roman" w:cs="Times New Roman"/>
          <w:color w:val="111111"/>
          <w:sz w:val="28"/>
          <w:szCs w:val="28"/>
          <w:lang w:eastAsia="ru-RU"/>
        </w:rPr>
        <w:t>потише</w:t>
      </w:r>
      <w:proofErr w:type="spellEnd"/>
      <w:r w:rsidRPr="00EA58E8">
        <w:rPr>
          <w:rFonts w:ascii="Times New Roman" w:eastAsia="Times New Roman" w:hAnsi="Times New Roman" w:cs="Times New Roman"/>
          <w:color w:val="111111"/>
          <w:sz w:val="28"/>
          <w:szCs w:val="28"/>
          <w:lang w:eastAsia="ru-RU"/>
        </w:rPr>
        <w:t>» или мотивирующие фразы: «Давай уберём игрушки, и тогда сможем быстрее пойти гулять».</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7.Важно много общаться с ребёнком на тему дружбы, доброты, честности, щедрости и отзывчивости, развивая в нём эти качества. Используйте в том числе стихи, рассказы, мультфильмы и сюжетно-ролевые игры.</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8.Давайте ребёнку задания и стимулируйте к тому, чтобы он выполнял их аккуратно и доводил до конца. Если начал рисовать – то нужно дорисовать, если убирает игрушки или какие-либо принадлежности – то на свои места, если выполняет какие-то упражнения – то не отвлекаясь. Лучше чаще чередовать занятия разными видами деятельности, но при этом выполнять каждое из них качественно и до конца. Это развивает усидчивость.</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9.Приобщайте ребёнка к культурной жизни. Ходите вместе на спектакли, выставки, детские представления, ёлки. Активно обсуждайте с ним все мероприятия, спрашивайте, что ему понравилось, куда бы хотелось пойти снова.</w:t>
      </w:r>
    </w:p>
    <w:p w:rsidR="00EA58E8" w:rsidRPr="00EA58E8" w:rsidRDefault="00EA58E8" w:rsidP="00EA58E8">
      <w:pPr>
        <w:shd w:val="clear" w:color="auto" w:fill="FFFFFF"/>
        <w:spacing w:after="150" w:line="360" w:lineRule="auto"/>
        <w:ind w:left="450"/>
        <w:jc w:val="both"/>
        <w:rPr>
          <w:rFonts w:ascii="Arial" w:eastAsia="Times New Roman" w:hAnsi="Arial" w:cs="Arial"/>
          <w:color w:val="181818"/>
          <w:sz w:val="28"/>
          <w:szCs w:val="28"/>
          <w:lang w:eastAsia="ru-RU"/>
        </w:rPr>
      </w:pPr>
      <w:r w:rsidRPr="00EA58E8">
        <w:rPr>
          <w:rFonts w:ascii="Times New Roman" w:eastAsia="Times New Roman" w:hAnsi="Times New Roman" w:cs="Times New Roman"/>
          <w:color w:val="111111"/>
          <w:sz w:val="28"/>
          <w:szCs w:val="28"/>
          <w:lang w:eastAsia="ru-RU"/>
        </w:rPr>
        <w:t xml:space="preserve">10.Помните о личном примере. Ребёнок очень хорошо понимает ваши действия и привычки и перенимает их. Поэтому не допускайте противоречий в том, что говорите ему и как себя ведёте сами. Это один из самых важных </w:t>
      </w:r>
      <w:r w:rsidRPr="00EA58E8">
        <w:rPr>
          <w:rFonts w:ascii="Times New Roman" w:eastAsia="Times New Roman" w:hAnsi="Times New Roman" w:cs="Times New Roman"/>
          <w:color w:val="111111"/>
          <w:sz w:val="28"/>
          <w:szCs w:val="28"/>
          <w:lang w:eastAsia="ru-RU"/>
        </w:rPr>
        <w:lastRenderedPageBreak/>
        <w:t>принципов в вопросе о том, как правильно воспитывать ребёнка в любом возрасте.</w:t>
      </w:r>
    </w:p>
    <w:p w:rsidR="000E661A" w:rsidRPr="009148CB" w:rsidRDefault="000E661A" w:rsidP="009148CB">
      <w:pPr>
        <w:shd w:val="clear" w:color="auto" w:fill="FFFFFF"/>
        <w:spacing w:after="0" w:line="360" w:lineRule="auto"/>
        <w:jc w:val="both"/>
        <w:outlineLvl w:val="1"/>
        <w:rPr>
          <w:rFonts w:ascii="Times New Roman" w:eastAsia="Times New Roman" w:hAnsi="Times New Roman" w:cs="Times New Roman"/>
          <w:b/>
          <w:bCs/>
          <w:color w:val="181818"/>
          <w:sz w:val="28"/>
          <w:szCs w:val="28"/>
          <w:lang w:eastAsia="ru-RU"/>
        </w:rPr>
      </w:pPr>
      <w:r w:rsidRPr="009148CB">
        <w:rPr>
          <w:rFonts w:ascii="Times New Roman" w:eastAsia="Times New Roman" w:hAnsi="Times New Roman" w:cs="Times New Roman"/>
          <w:b/>
          <w:color w:val="111111"/>
          <w:sz w:val="28"/>
          <w:szCs w:val="28"/>
          <w:lang w:eastAsia="ru-RU"/>
        </w:rPr>
        <w:t>Проблемы в воспитании ребёнка 4-5 лет</w:t>
      </w:r>
    </w:p>
    <w:p w:rsidR="000E661A" w:rsidRPr="009148CB" w:rsidRDefault="000E661A" w:rsidP="009148CB">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На данном возрастном этапе трудности в воспитании могут возникать вследствие затянувшегося кризиса 3 лет. А препятствуют его разрешению обычно неверно выбранные способы взаимодействия с ребёнком, многочисленные запреты и наказания, подавление воли малыша и неумение вовремя понять его потребности и истинные причины поведения.</w:t>
      </w:r>
    </w:p>
    <w:p w:rsidR="000E661A" w:rsidRPr="009148CB" w:rsidRDefault="000E661A" w:rsidP="009148CB">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Некоторые родители не учитывают изменившиеся с возрастом потребности детей и продолжают общаться с ними на прежнем уровне, пытаются занимать их теми же видами деятельности, что и раньше, хотя ребёнку они могут уже быть неинтересны. Такая позиция неблагоприятна для детского развития и обучения новым навыкам. Поэтому взрослые должны очень чутко относиться к предпочтениям своего чада, чтобы понимать, чем его можно заинтересовать.</w:t>
      </w:r>
    </w:p>
    <w:p w:rsidR="000E661A" w:rsidRPr="009148CB" w:rsidRDefault="000E661A" w:rsidP="009148CB">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Если же родители способствовали развитию самостоятельности ребёнка и мягко направляли его действия, то проблем в воспитании ребёнка в возрасте 4-5 лет и в дальнейшем будет значительно меньше.</w:t>
      </w:r>
    </w:p>
    <w:p w:rsidR="000E661A" w:rsidRPr="009148CB" w:rsidRDefault="000E661A" w:rsidP="009148CB">
      <w:pPr>
        <w:shd w:val="clear" w:color="auto" w:fill="FFFFFF"/>
        <w:spacing w:after="0" w:line="360" w:lineRule="auto"/>
        <w:jc w:val="both"/>
        <w:outlineLvl w:val="1"/>
        <w:rPr>
          <w:rFonts w:ascii="Times New Roman" w:eastAsia="Times New Roman" w:hAnsi="Times New Roman" w:cs="Times New Roman"/>
          <w:b/>
          <w:bCs/>
          <w:color w:val="181818"/>
          <w:sz w:val="28"/>
          <w:szCs w:val="28"/>
          <w:lang w:eastAsia="ru-RU"/>
        </w:rPr>
      </w:pPr>
      <w:r w:rsidRPr="009148CB">
        <w:rPr>
          <w:rFonts w:ascii="Times New Roman" w:eastAsia="Times New Roman" w:hAnsi="Times New Roman" w:cs="Times New Roman"/>
          <w:b/>
          <w:color w:val="111111"/>
          <w:sz w:val="28"/>
          <w:szCs w:val="28"/>
          <w:lang w:eastAsia="ru-RU"/>
        </w:rPr>
        <w:t>Различия в поведении и воспитании мальчиков и девочек</w:t>
      </w:r>
    </w:p>
    <w:p w:rsidR="000E661A" w:rsidRPr="009148CB" w:rsidRDefault="000E661A" w:rsidP="009148CB">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В возрасте 5 лет в поведении и воспитании мальчиков и девочек имеются некоторые различия.</w:t>
      </w:r>
    </w:p>
    <w:p w:rsidR="000E661A" w:rsidRPr="009148CB" w:rsidRDefault="000E661A" w:rsidP="009148CB">
      <w:pPr>
        <w:shd w:val="clear" w:color="auto" w:fill="FFFFFF"/>
        <w:spacing w:after="0" w:line="360" w:lineRule="auto"/>
        <w:ind w:left="450"/>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В этот период детям уже следует прививать характерные черты для их пола: мальчикам – мужественность, девочкам – женственность. Уменьшительно-ласкательные слова («зайка», «солнышко» и т. д.) рекомендуется чаще применять к девочкам. А вот в общении с мальчиками их следует применять как можно реже, они ведь будущие защитники. Лучше обращаться к ним по имени или со словами: «сынок», «помощник».</w:t>
      </w:r>
    </w:p>
    <w:p w:rsidR="000E661A" w:rsidRPr="009148CB" w:rsidRDefault="000E661A" w:rsidP="009148CB">
      <w:pPr>
        <w:shd w:val="clear" w:color="auto" w:fill="FFFFFF"/>
        <w:spacing w:after="0" w:line="360" w:lineRule="auto"/>
        <w:ind w:left="450"/>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 xml:space="preserve">Обычно в возрасте 4-5 лет в большинстве случаев наблюдаются различия в предпочтении игр и игрушек. Мальчики любят машинки, конструкторы, роботов, спортивные игры. Девочкам нравятся куклы, мягкие игрушки, творческие занятия. Но не стоит переживать, если ваши дети выбиваются из </w:t>
      </w:r>
      <w:r w:rsidRPr="009148CB">
        <w:rPr>
          <w:rFonts w:ascii="Times New Roman" w:eastAsia="Times New Roman" w:hAnsi="Times New Roman" w:cs="Times New Roman"/>
          <w:color w:val="111111"/>
          <w:sz w:val="28"/>
          <w:szCs w:val="28"/>
          <w:lang w:eastAsia="ru-RU"/>
        </w:rPr>
        <w:lastRenderedPageBreak/>
        <w:t>стандартных ситуаций и предпочитают игрушки противоположного пола. Приоритеты часто меняются, и такой случай в наше время не редкость.</w:t>
      </w:r>
    </w:p>
    <w:p w:rsidR="000E661A" w:rsidRPr="009148CB" w:rsidRDefault="000E661A" w:rsidP="009148CB">
      <w:pPr>
        <w:shd w:val="clear" w:color="auto" w:fill="FFFFFF"/>
        <w:spacing w:after="0" w:line="360" w:lineRule="auto"/>
        <w:ind w:left="450"/>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Чаще всего девочки уже более усидчивы, чем мальчики, поэтому воспитание мальчика 4-5 лет может даваться несколько сложнее, чем воспитание девочки того же возраста.</w:t>
      </w:r>
    </w:p>
    <w:p w:rsidR="000E661A" w:rsidRPr="009148CB" w:rsidRDefault="000E661A" w:rsidP="009148CB">
      <w:pPr>
        <w:shd w:val="clear" w:color="auto" w:fill="FFFFFF"/>
        <w:spacing w:after="0" w:line="360" w:lineRule="auto"/>
        <w:ind w:left="450"/>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В этот период могут начать проявляться разные способности: девочки склонны запоминать больше стихов и песен, а мальчики – любят считать.</w:t>
      </w:r>
    </w:p>
    <w:p w:rsidR="000E661A" w:rsidRPr="009148CB" w:rsidRDefault="000E661A" w:rsidP="009148CB">
      <w:pPr>
        <w:shd w:val="clear" w:color="auto" w:fill="FFFFFF"/>
        <w:spacing w:after="0" w:line="360" w:lineRule="auto"/>
        <w:ind w:left="450"/>
        <w:jc w:val="both"/>
        <w:rPr>
          <w:rFonts w:ascii="Times New Roman" w:eastAsia="Times New Roman" w:hAnsi="Times New Roman" w:cs="Times New Roman"/>
          <w:color w:val="181818"/>
          <w:sz w:val="28"/>
          <w:szCs w:val="28"/>
          <w:lang w:eastAsia="ru-RU"/>
        </w:rPr>
      </w:pPr>
      <w:r w:rsidRPr="009148CB">
        <w:rPr>
          <w:rFonts w:ascii="Times New Roman" w:eastAsia="Times New Roman" w:hAnsi="Times New Roman" w:cs="Times New Roman"/>
          <w:color w:val="111111"/>
          <w:sz w:val="28"/>
          <w:szCs w:val="28"/>
          <w:lang w:eastAsia="ru-RU"/>
        </w:rPr>
        <w:t>В целом поведение мальчиков в 4-5 лет характеризуется проявлением большей физической активности по сравнению с девочками, склонностью к коллективным спортивным играм.</w:t>
      </w:r>
    </w:p>
    <w:p w:rsidR="00484CD7" w:rsidRPr="009148CB" w:rsidRDefault="00484CD7" w:rsidP="009148CB">
      <w:pPr>
        <w:spacing w:after="0" w:line="360" w:lineRule="auto"/>
        <w:jc w:val="both"/>
        <w:rPr>
          <w:rFonts w:ascii="Times New Roman" w:hAnsi="Times New Roman" w:cs="Times New Roman"/>
          <w:sz w:val="28"/>
          <w:szCs w:val="28"/>
        </w:rPr>
      </w:pPr>
      <w:bookmarkStart w:id="0" w:name="_GoBack"/>
      <w:bookmarkEnd w:id="0"/>
    </w:p>
    <w:sectPr w:rsidR="00484CD7" w:rsidRPr="009148CB" w:rsidSect="00EA58E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2D"/>
    <w:rsid w:val="000E661A"/>
    <w:rsid w:val="00484CD7"/>
    <w:rsid w:val="00673C2D"/>
    <w:rsid w:val="009148CB"/>
    <w:rsid w:val="00BB57EA"/>
    <w:rsid w:val="00EA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EF99D-6164-494A-BECA-DBB22487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2190">
      <w:bodyDiv w:val="1"/>
      <w:marLeft w:val="0"/>
      <w:marRight w:val="0"/>
      <w:marTop w:val="0"/>
      <w:marBottom w:val="0"/>
      <w:divBdr>
        <w:top w:val="none" w:sz="0" w:space="0" w:color="auto"/>
        <w:left w:val="none" w:sz="0" w:space="0" w:color="auto"/>
        <w:bottom w:val="none" w:sz="0" w:space="0" w:color="auto"/>
        <w:right w:val="none" w:sz="0" w:space="0" w:color="auto"/>
      </w:divBdr>
    </w:div>
    <w:div w:id="1475216287">
      <w:bodyDiv w:val="1"/>
      <w:marLeft w:val="0"/>
      <w:marRight w:val="0"/>
      <w:marTop w:val="0"/>
      <w:marBottom w:val="0"/>
      <w:divBdr>
        <w:top w:val="none" w:sz="0" w:space="0" w:color="auto"/>
        <w:left w:val="none" w:sz="0" w:space="0" w:color="auto"/>
        <w:bottom w:val="none" w:sz="0" w:space="0" w:color="auto"/>
        <w:right w:val="none" w:sz="0" w:space="0" w:color="auto"/>
      </w:divBdr>
    </w:div>
    <w:div w:id="18120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2024-02-08T03:24:00Z</dcterms:created>
  <dcterms:modified xsi:type="dcterms:W3CDTF">2024-02-08T03:46:00Z</dcterms:modified>
</cp:coreProperties>
</file>